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30" w:rsidRDefault="00CD7A30" w:rsidP="00CD7A30">
      <w:pPr>
        <w:shd w:val="clear" w:color="auto" w:fill="FFFFFF"/>
        <w:spacing w:line="240" w:lineRule="auto"/>
        <w:jc w:val="both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</w:p>
    <w:p w:rsidR="00CD7A30" w:rsidRDefault="00CD7A30" w:rsidP="00CD7A30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88F2AB" wp14:editId="3ED2593F">
            <wp:extent cx="1543050" cy="1977081"/>
            <wp:effectExtent l="0" t="0" r="0" b="4445"/>
            <wp:docPr id="1" name="Рисунок 1" descr="http://saec.by/wp-content/uploads/2018/06/molodoj-sp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ec.by/wp-content/uploads/2018/06/molodoj-sp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20" cy="197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30" w:rsidRPr="00CD7A30" w:rsidRDefault="00CD7A30" w:rsidP="00CD7A30">
      <w:pPr>
        <w:shd w:val="clear" w:color="auto" w:fill="FFFFFF"/>
        <w:spacing w:line="240" w:lineRule="auto"/>
        <w:jc w:val="both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bookmarkStart w:id="0" w:name="_GoBack"/>
      <w:bookmarkEnd w:id="0"/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Период вхождения начинающего педагога в профессию отмечается напряжённостью, важностью для его личностного и профессионального развития. От того, как он пройдёт, зависит, состоится ли новоявленный педагог как профессионал.</w:t>
      </w: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br/>
        <w:t>Поэтому в условиях инновационной образовательной практики естественной стала разработка программы управления профессиональным развитием молодых педагогов в начальный период их вхождения в профессию, ориентированной на создание условий для ценностно-смыслового самоопределения и профессионально-личностной самореализации педагога.</w:t>
      </w: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br/>
      </w:r>
      <w:r w:rsidRPr="00CD7A30">
        <w:rPr>
          <w:rFonts w:ascii="inherit" w:eastAsia="Times New Roman" w:hAnsi="inherit" w:cs="Times New Roman"/>
          <w:b/>
          <w:bCs/>
          <w:color w:val="3F3F3F"/>
          <w:sz w:val="32"/>
          <w:szCs w:val="32"/>
          <w:bdr w:val="none" w:sz="0" w:space="0" w:color="auto" w:frame="1"/>
          <w:lang w:eastAsia="ru-RU"/>
        </w:rPr>
        <w:t>Целью работы методической работы колледжа с молодыми педагогами</w:t>
      </w: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 является адаптация педагога в колледже – достижение максимально возможной отдачи от принятого на работу специалиста. «Школа начинающего педагога» ставит своей целью профессиональное развитие педагогов колледжа через повышение уровня их профессиональной компетентности, совершенствование результативности их педагогической деятельности в системе профессионального образования на современном этапе.</w:t>
      </w: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br/>
        <w:t>Методическая работа с молодыми преподавателями в колледже в рамках Школы начинающего педагога ведется по следующим направлениям: формирование системы знаний о современных требованиях к учебному занятию, новых технологиях профессионального обучения, методах контроля и проверки знаний, отработка умений и навыков проектирования и моделирования учебных занятий теоретического и практического обучения.</w:t>
      </w:r>
    </w:p>
    <w:p w:rsidR="00CD7A30" w:rsidRPr="00CD7A30" w:rsidRDefault="00CD7A30" w:rsidP="00CD7A30">
      <w:pPr>
        <w:shd w:val="clear" w:color="auto" w:fill="FFFFFF"/>
        <w:spacing w:before="100" w:beforeAutospacing="1" w:line="336" w:lineRule="atLeast"/>
        <w:jc w:val="center"/>
        <w:outlineLvl w:val="0"/>
        <w:rPr>
          <w:rFonts w:ascii="Open Sans Condensed" w:eastAsia="Times New Roman" w:hAnsi="Open Sans Condensed" w:cs="Times New Roman"/>
          <w:color w:val="0085B2"/>
          <w:kern w:val="36"/>
          <w:sz w:val="32"/>
          <w:szCs w:val="32"/>
          <w:lang w:eastAsia="ru-RU"/>
        </w:rPr>
      </w:pPr>
      <w:r w:rsidRPr="00CD7A30">
        <w:rPr>
          <w:rFonts w:ascii="Open Sans Condensed" w:eastAsia="Times New Roman" w:hAnsi="Open Sans Condensed" w:cs="Times New Roman"/>
          <w:color w:val="0085B2"/>
          <w:kern w:val="36"/>
          <w:sz w:val="32"/>
          <w:szCs w:val="32"/>
          <w:lang w:eastAsia="ru-RU"/>
        </w:rPr>
        <w:t>ЦЕЛЬ РАБОТЫ ШКОЛЫ НАЧИНАЮЩЕГО ПЕДАГОГА</w:t>
      </w:r>
    </w:p>
    <w:p w:rsidR="00CD7A30" w:rsidRPr="00CD7A30" w:rsidRDefault="00CD7A30" w:rsidP="00CD7A3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Оказание практической помощи молодым специалистам в вопросах совершенствования теоретических знаний и повышения педагогического мастерства.</w:t>
      </w:r>
    </w:p>
    <w:p w:rsidR="00CD7A30" w:rsidRPr="00CD7A30" w:rsidRDefault="00CD7A30" w:rsidP="00CD7A3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lastRenderedPageBreak/>
        <w:t>Формирование у молодых педагогов высоких профессиональных идеалов, потребности в постоянном саморазвитии и самосовершенствовании, создание условий для личного и профессионального роста посредством методической работы.</w:t>
      </w:r>
    </w:p>
    <w:p w:rsidR="00CD7A30" w:rsidRPr="00CD7A30" w:rsidRDefault="00CD7A30" w:rsidP="00CD7A30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Оказание молодым специалистам методической помощи в профессиональной адаптации, становлении и совершенствовании индивидуального стиля творческой деятельности.</w:t>
      </w:r>
    </w:p>
    <w:p w:rsidR="00CD7A30" w:rsidRPr="00CD7A30" w:rsidRDefault="00CD7A30" w:rsidP="00CD7A30">
      <w:pPr>
        <w:shd w:val="clear" w:color="auto" w:fill="FFFFFF"/>
        <w:spacing w:before="100" w:beforeAutospacing="1" w:line="336" w:lineRule="atLeast"/>
        <w:jc w:val="center"/>
        <w:outlineLvl w:val="0"/>
        <w:rPr>
          <w:rFonts w:ascii="Open Sans Condensed" w:eastAsia="Times New Roman" w:hAnsi="Open Sans Condensed" w:cs="Times New Roman"/>
          <w:color w:val="0085B2"/>
          <w:kern w:val="36"/>
          <w:sz w:val="32"/>
          <w:szCs w:val="32"/>
          <w:lang w:eastAsia="ru-RU"/>
        </w:rPr>
      </w:pPr>
      <w:r w:rsidRPr="00CD7A30">
        <w:rPr>
          <w:rFonts w:ascii="Open Sans Condensed" w:eastAsia="Times New Roman" w:hAnsi="Open Sans Condensed" w:cs="Times New Roman"/>
          <w:color w:val="0085B2"/>
          <w:kern w:val="36"/>
          <w:sz w:val="32"/>
          <w:szCs w:val="32"/>
          <w:lang w:eastAsia="ru-RU"/>
        </w:rPr>
        <w:t>ЗАДАЧИ ШКОЛЫ НАЧИНАЮЩЕГО ПЕДАГОГА</w:t>
      </w:r>
    </w:p>
    <w:p w:rsidR="00CD7A30" w:rsidRPr="00CD7A30" w:rsidRDefault="00CD7A30" w:rsidP="00CD7A3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формировать у начинающих преподавателей потребность в непрерывном самообразовании;</w:t>
      </w:r>
    </w:p>
    <w:p w:rsidR="00CD7A30" w:rsidRPr="00CD7A30" w:rsidRDefault="00CD7A30" w:rsidP="00CD7A3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способствовать овладению новыми формами методами и приемами обучения и воспитания учащихся колледжа;</w:t>
      </w:r>
    </w:p>
    <w:p w:rsidR="00CD7A30" w:rsidRPr="00CD7A30" w:rsidRDefault="00CD7A30" w:rsidP="00CD7A3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ознакомить с нормативно-правовой документацией;</w:t>
      </w:r>
    </w:p>
    <w:p w:rsidR="00CD7A30" w:rsidRPr="00CD7A30" w:rsidRDefault="00CD7A30" w:rsidP="00CD7A3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способствовать формированию индивидуального стиля творческой деятельности начинающих преподавателей;</w:t>
      </w:r>
    </w:p>
    <w:p w:rsidR="00CD7A30" w:rsidRPr="00CD7A30" w:rsidRDefault="00CD7A30" w:rsidP="00CD7A3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формирование навыков научно-исследовательской работы;</w:t>
      </w:r>
    </w:p>
    <w:p w:rsidR="00CD7A30" w:rsidRPr="00CD7A30" w:rsidRDefault="00CD7A30" w:rsidP="00CD7A3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формирование потребностей в профессиональном самовоспитании и самовыражении;</w:t>
      </w:r>
    </w:p>
    <w:p w:rsidR="00CD7A30" w:rsidRPr="00CD7A30" w:rsidRDefault="00CD7A30" w:rsidP="00CD7A3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</w:pPr>
      <w:r w:rsidRPr="00CD7A30">
        <w:rPr>
          <w:rFonts w:ascii="inherit" w:eastAsia="Times New Roman" w:hAnsi="inherit" w:cs="Times New Roman"/>
          <w:color w:val="3F3F3F"/>
          <w:sz w:val="32"/>
          <w:szCs w:val="32"/>
          <w:lang w:eastAsia="ru-RU"/>
        </w:rPr>
        <w:t>выявить ведущие потребности начинающих специалистов в образовательном процессе и выбрать соответствующую форму организации методической работы.</w:t>
      </w:r>
    </w:p>
    <w:p w:rsidR="00F45064" w:rsidRPr="00CD7A30" w:rsidRDefault="00F45064">
      <w:pPr>
        <w:rPr>
          <w:sz w:val="32"/>
          <w:szCs w:val="32"/>
        </w:rPr>
      </w:pPr>
    </w:p>
    <w:sectPr w:rsidR="00F45064" w:rsidRPr="00CD7A30" w:rsidSect="00CD7A3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7E1"/>
    <w:multiLevelType w:val="multilevel"/>
    <w:tmpl w:val="8EEA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4785C"/>
    <w:multiLevelType w:val="multilevel"/>
    <w:tmpl w:val="7558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1F"/>
    <w:rsid w:val="00CD7A30"/>
    <w:rsid w:val="00F45064"/>
    <w:rsid w:val="00F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3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159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031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49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2020-10-16T06:09:00Z</dcterms:created>
  <dcterms:modified xsi:type="dcterms:W3CDTF">2020-10-16T06:11:00Z</dcterms:modified>
</cp:coreProperties>
</file>