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77" w:rsidRPr="00C65A36" w:rsidRDefault="00FC2577" w:rsidP="00D7570A">
      <w:pPr>
        <w:jc w:val="center"/>
        <w:textAlignment w:val="bottom"/>
        <w:outlineLvl w:val="0"/>
        <w:rPr>
          <w:b/>
          <w:bCs/>
          <w:kern w:val="36"/>
          <w:sz w:val="28"/>
          <w:szCs w:val="28"/>
        </w:rPr>
      </w:pPr>
      <w:r w:rsidRPr="00C65A36">
        <w:rPr>
          <w:b/>
          <w:bCs/>
          <w:kern w:val="36"/>
          <w:sz w:val="28"/>
          <w:szCs w:val="28"/>
        </w:rPr>
        <w:t>Причины и симптомы нарушения адаптации первокурсников.</w:t>
      </w:r>
    </w:p>
    <w:p w:rsidR="00FC2577" w:rsidRPr="00C65A36" w:rsidRDefault="00FC2577" w:rsidP="00FC2577">
      <w:pPr>
        <w:jc w:val="center"/>
        <w:textAlignment w:val="bottom"/>
        <w:outlineLvl w:val="0"/>
        <w:rPr>
          <w:b/>
          <w:bCs/>
          <w:kern w:val="36"/>
          <w:sz w:val="28"/>
          <w:szCs w:val="28"/>
        </w:rPr>
      </w:pPr>
    </w:p>
    <w:p w:rsidR="00FC2577" w:rsidRPr="00C65A36" w:rsidRDefault="00FC2577" w:rsidP="00FC2577">
      <w:pPr>
        <w:ind w:firstLine="714"/>
        <w:rPr>
          <w:sz w:val="28"/>
          <w:szCs w:val="28"/>
        </w:rPr>
      </w:pPr>
      <w:r w:rsidRPr="00C65A36">
        <w:rPr>
          <w:sz w:val="28"/>
          <w:szCs w:val="28"/>
        </w:rPr>
        <w:t>К трудностям в процессе адаптации первокурсников к условиям обучения в учреждении образования можно отнести: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</w:tabs>
        <w:spacing w:before="100" w:beforeAutospacing="1" w:after="54" w:line="276" w:lineRule="auto"/>
        <w:ind w:left="0" w:firstLine="426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  отрицательные переживания, связанные с уходом из школьного коллектива, где было все знакомо, наблюдалась взаимопомощь и моральная поддержка;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неопределенность мотивации выбора профессии и недостаточная психологическая подготовка к ней;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неумение осуществлять психологическое саморегулирование поведения и учебной деятельности, усугубляемое отсутствием привычки к повседневному контролю педагогов;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поиск оптимального режима труда и отдыха в новом учреждении образования;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0" w:firstLine="426"/>
        <w:rPr>
          <w:sz w:val="28"/>
          <w:szCs w:val="28"/>
        </w:rPr>
      </w:pPr>
      <w:r w:rsidRPr="00C65A36">
        <w:rPr>
          <w:sz w:val="28"/>
          <w:szCs w:val="28"/>
        </w:rPr>
        <w:t>налаживание быта и самообслуживания, особенно при переходе из домашних условий в общежитие;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конфликтность в группе или с преподавателями в результате неумения конструктивно взаимодействовать с людьми, низкого самоуправления в деловых контактах, слабой критичности мышления;</w:t>
      </w:r>
    </w:p>
    <w:p w:rsidR="00FC2577" w:rsidRPr="00C65A36" w:rsidRDefault="00FC2577" w:rsidP="00D7570A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отсутствие навыков учебной деятельности, неумение конспектировать материал лекции, статьи, работать с литературой, словарями, справочниками, указателями.</w:t>
      </w:r>
    </w:p>
    <w:p w:rsidR="00FC2577" w:rsidRPr="00776B4D" w:rsidRDefault="00FC2577" w:rsidP="00C65A36">
      <w:pPr>
        <w:ind w:left="1080"/>
        <w:rPr>
          <w:color w:val="333333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30"/>
        <w:gridCol w:w="2906"/>
        <w:gridCol w:w="4604"/>
      </w:tblGrid>
      <w:tr w:rsidR="00FC2577" w:rsidRPr="00776B4D" w:rsidTr="00E37E23">
        <w:trPr>
          <w:tblCellSpacing w:w="0" w:type="dxa"/>
        </w:trPr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jc w:val="center"/>
              <w:rPr>
                <w:sz w:val="28"/>
                <w:szCs w:val="28"/>
              </w:rPr>
            </w:pPr>
            <w:r w:rsidRPr="00C65A36">
              <w:rPr>
                <w:bCs/>
                <w:sz w:val="28"/>
                <w:szCs w:val="28"/>
              </w:rPr>
              <w:t>Формы адаптации первокурсников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jc w:val="center"/>
              <w:rPr>
                <w:sz w:val="28"/>
                <w:szCs w:val="28"/>
              </w:rPr>
            </w:pPr>
            <w:r w:rsidRPr="00C65A36">
              <w:rPr>
                <w:bCs/>
                <w:sz w:val="28"/>
                <w:szCs w:val="28"/>
              </w:rPr>
              <w:t>Нарушения адаптации</w:t>
            </w:r>
          </w:p>
        </w:tc>
        <w:tc>
          <w:tcPr>
            <w:tcW w:w="4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jc w:val="center"/>
              <w:rPr>
                <w:sz w:val="28"/>
                <w:szCs w:val="28"/>
              </w:rPr>
            </w:pPr>
            <w:r w:rsidRPr="00C65A36">
              <w:rPr>
                <w:bCs/>
                <w:sz w:val="28"/>
                <w:szCs w:val="28"/>
              </w:rPr>
              <w:t>Причины нарушений адаптации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Формальная адаптация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FC2577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Опоздания на занятия, низкие оценки, чувство психологического дискомфорта, повышенная тревожность</w:t>
            </w:r>
          </w:p>
        </w:tc>
        <w:tc>
          <w:tcPr>
            <w:tcW w:w="4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D7570A">
            <w:pPr>
              <w:numPr>
                <w:ilvl w:val="0"/>
                <w:numId w:val="2"/>
              </w:numPr>
              <w:tabs>
                <w:tab w:val="clear" w:pos="720"/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незнание правил, принятых в данном учреждении образования и </w:t>
            </w:r>
            <w:r w:rsidR="00D7570A" w:rsidRPr="00C65A36">
              <w:rPr>
                <w:sz w:val="28"/>
                <w:szCs w:val="28"/>
              </w:rPr>
              <w:t>требований,</w:t>
            </w:r>
            <w:r w:rsidRPr="00C65A36">
              <w:rPr>
                <w:sz w:val="28"/>
                <w:szCs w:val="28"/>
              </w:rPr>
              <w:t xml:space="preserve"> предъявляемых к статусу обучающегося;</w:t>
            </w:r>
          </w:p>
          <w:p w:rsidR="00FC2577" w:rsidRPr="00C65A36" w:rsidRDefault="00FC2577" w:rsidP="00D7570A">
            <w:pPr>
              <w:numPr>
                <w:ilvl w:val="0"/>
                <w:numId w:val="2"/>
              </w:numPr>
              <w:tabs>
                <w:tab w:val="clear" w:pos="720"/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неумение осуществлять психологическую саморегуляцию поведения и деятельности, усугубляемое отсутствием повседневного контроля со стороны преподавателей;</w:t>
            </w:r>
          </w:p>
          <w:p w:rsidR="00FC2577" w:rsidRPr="00C65A36" w:rsidRDefault="00FC2577" w:rsidP="00D7570A">
            <w:pPr>
              <w:numPr>
                <w:ilvl w:val="0"/>
                <w:numId w:val="2"/>
              </w:numPr>
              <w:tabs>
                <w:tab w:val="clear" w:pos="720"/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низкая мотивация получения среднего специального образования;</w:t>
            </w:r>
          </w:p>
          <w:p w:rsidR="00FC2577" w:rsidRPr="00C65A36" w:rsidRDefault="00FC2577" w:rsidP="00D7570A">
            <w:pPr>
              <w:numPr>
                <w:ilvl w:val="0"/>
                <w:numId w:val="2"/>
              </w:numPr>
              <w:tabs>
                <w:tab w:val="clear" w:pos="720"/>
                <w:tab w:val="num" w:pos="577"/>
              </w:tabs>
              <w:spacing w:after="54"/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процесс налаживания быта и самообслуживания, особенно при переходе из домашних условий в общежитие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lastRenderedPageBreak/>
              <w:t>Общественная адаптация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FC2577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Чувство беспокойства, потерянности, одиночества, опустошенности, неудовлетворенности; частые конфликты в группе, между группами, между группой и педагогами, с преподавателями</w:t>
            </w:r>
          </w:p>
        </w:tc>
        <w:tc>
          <w:tcPr>
            <w:tcW w:w="4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D7570A">
            <w:pPr>
              <w:numPr>
                <w:ilvl w:val="0"/>
                <w:numId w:val="3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переживания, связанные с уходом из школы, где чувствовались взаимная помощь и моральная поддержка;</w:t>
            </w:r>
          </w:p>
          <w:p w:rsidR="00FC2577" w:rsidRPr="00C65A36" w:rsidRDefault="00FC2577" w:rsidP="00D7570A">
            <w:pPr>
              <w:numPr>
                <w:ilvl w:val="0"/>
                <w:numId w:val="3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неумение устанавливать отношения в новом коллективе, с новыми людьми;</w:t>
            </w:r>
          </w:p>
          <w:p w:rsidR="00FC2577" w:rsidRPr="00C65A36" w:rsidRDefault="00FC2577" w:rsidP="00D7570A">
            <w:pPr>
              <w:numPr>
                <w:ilvl w:val="0"/>
                <w:numId w:val="3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закрытость обучающегося;</w:t>
            </w:r>
          </w:p>
          <w:p w:rsidR="00FC2577" w:rsidRPr="00C65A36" w:rsidRDefault="00FC2577" w:rsidP="00D7570A">
            <w:pPr>
              <w:numPr>
                <w:ilvl w:val="0"/>
                <w:numId w:val="3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отсутствие совместной деятельности;</w:t>
            </w:r>
          </w:p>
          <w:p w:rsidR="00FC2577" w:rsidRPr="00C65A36" w:rsidRDefault="00FC2577" w:rsidP="00D7570A">
            <w:pPr>
              <w:numPr>
                <w:ilvl w:val="0"/>
                <w:numId w:val="3"/>
              </w:numPr>
              <w:tabs>
                <w:tab w:val="num" w:pos="577"/>
              </w:tabs>
              <w:spacing w:after="54"/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низкий уровень сплоченности ученической группы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Дидактическая адаптация</w:t>
            </w:r>
          </w:p>
        </w:tc>
        <w:tc>
          <w:tcPr>
            <w:tcW w:w="2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FC2577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Узкий кругозор, отказы отвечать на занятиях, частые списывания при самостоятельной работе, низкие текущие оценки, в том числе в период сессии</w:t>
            </w:r>
          </w:p>
        </w:tc>
        <w:tc>
          <w:tcPr>
            <w:tcW w:w="4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D7570A">
            <w:pPr>
              <w:numPr>
                <w:ilvl w:val="0"/>
                <w:numId w:val="4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неопределенность мотивации выбора профессии, недостаточная психологическая готовность к ней;</w:t>
            </w:r>
          </w:p>
          <w:p w:rsidR="00FC2577" w:rsidRPr="00C65A36" w:rsidRDefault="00FC2577" w:rsidP="00D7570A">
            <w:pPr>
              <w:numPr>
                <w:ilvl w:val="0"/>
                <w:numId w:val="4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отсутствие навыков самостоятельной работы;</w:t>
            </w:r>
          </w:p>
          <w:p w:rsidR="00FC2577" w:rsidRPr="00C65A36" w:rsidRDefault="00FC2577" w:rsidP="00D7570A">
            <w:pPr>
              <w:numPr>
                <w:ilvl w:val="0"/>
                <w:numId w:val="4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неумение конспектировать;</w:t>
            </w:r>
          </w:p>
          <w:p w:rsidR="00FC2577" w:rsidRPr="00C65A36" w:rsidRDefault="00FC2577" w:rsidP="00D7570A">
            <w:pPr>
              <w:numPr>
                <w:ilvl w:val="0"/>
                <w:numId w:val="4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неумение работать со словарями с учебной и методической литературой;</w:t>
            </w:r>
          </w:p>
          <w:p w:rsidR="00FC2577" w:rsidRPr="00C65A36" w:rsidRDefault="00FC2577" w:rsidP="00D7570A">
            <w:pPr>
              <w:numPr>
                <w:ilvl w:val="0"/>
                <w:numId w:val="4"/>
              </w:numPr>
              <w:tabs>
                <w:tab w:val="num" w:pos="577"/>
              </w:tabs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недостаточный уровень развития учебных умений;</w:t>
            </w:r>
          </w:p>
          <w:p w:rsidR="00FC2577" w:rsidRPr="00C65A36" w:rsidRDefault="00FC2577" w:rsidP="00D7570A">
            <w:pPr>
              <w:numPr>
                <w:ilvl w:val="0"/>
                <w:numId w:val="4"/>
              </w:numPr>
              <w:tabs>
                <w:tab w:val="num" w:pos="577"/>
              </w:tabs>
              <w:spacing w:after="54"/>
              <w:ind w:left="152" w:firstLine="142"/>
              <w:jc w:val="both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пробелы в базовых знаниях</w:t>
            </w:r>
          </w:p>
        </w:tc>
      </w:tr>
    </w:tbl>
    <w:p w:rsidR="00FC2577" w:rsidRDefault="00FC2577" w:rsidP="00FC2577">
      <w:pPr>
        <w:ind w:firstLine="714"/>
        <w:rPr>
          <w:color w:val="333333"/>
        </w:rPr>
      </w:pPr>
    </w:p>
    <w:p w:rsidR="00FC2577" w:rsidRPr="00C65A36" w:rsidRDefault="00FC2577" w:rsidP="00C65A36">
      <w:pPr>
        <w:ind w:firstLine="714"/>
        <w:jc w:val="both"/>
        <w:rPr>
          <w:sz w:val="28"/>
          <w:szCs w:val="28"/>
        </w:rPr>
      </w:pPr>
      <w:r w:rsidRPr="00C65A36">
        <w:rPr>
          <w:sz w:val="28"/>
          <w:szCs w:val="28"/>
        </w:rPr>
        <w:t>Все эти трудности различны по своему происхождению. Одни из них объективно неизбежны в силу поиска способов взаимодействия в новых условиях, другие носят субъективный характер и связаны со слабой подготовкой, недостатками воспитания в семье и школе.</w:t>
      </w:r>
    </w:p>
    <w:p w:rsidR="00FC2577" w:rsidRDefault="00FC2577" w:rsidP="00FC2577">
      <w:pPr>
        <w:rPr>
          <w:color w:val="333333"/>
        </w:rPr>
      </w:pPr>
      <w:r w:rsidRPr="00776B4D">
        <w:rPr>
          <w:color w:val="333333"/>
        </w:rPr>
        <w:t> </w:t>
      </w:r>
    </w:p>
    <w:p w:rsidR="00D7570A" w:rsidRDefault="00D7570A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E56160" w:rsidRDefault="00E56160" w:rsidP="00C65A36">
      <w:pPr>
        <w:ind w:left="6372"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7570A" w:rsidRDefault="00D7570A" w:rsidP="00C65A36">
      <w:pPr>
        <w:ind w:left="6372" w:firstLine="708"/>
        <w:jc w:val="center"/>
        <w:rPr>
          <w:b/>
          <w:bCs/>
          <w:sz w:val="28"/>
          <w:szCs w:val="28"/>
        </w:rPr>
      </w:pPr>
    </w:p>
    <w:p w:rsidR="00FC2577" w:rsidRPr="00C65A36" w:rsidRDefault="00C65A36" w:rsidP="00FC2577">
      <w:pPr>
        <w:jc w:val="center"/>
        <w:rPr>
          <w:b/>
          <w:bCs/>
          <w:color w:val="333333"/>
          <w:sz w:val="28"/>
          <w:szCs w:val="28"/>
        </w:rPr>
      </w:pPr>
      <w:r w:rsidRPr="00C65A36">
        <w:rPr>
          <w:b/>
          <w:bCs/>
          <w:sz w:val="28"/>
          <w:szCs w:val="28"/>
        </w:rPr>
        <w:lastRenderedPageBreak/>
        <w:t>С</w:t>
      </w:r>
      <w:r w:rsidR="00FC2577" w:rsidRPr="00C65A36">
        <w:rPr>
          <w:b/>
          <w:bCs/>
          <w:sz w:val="28"/>
          <w:szCs w:val="28"/>
        </w:rPr>
        <w:t>пособы выявления</w:t>
      </w:r>
      <w:r w:rsidRPr="00C65A36">
        <w:rPr>
          <w:b/>
          <w:bCs/>
          <w:sz w:val="28"/>
          <w:szCs w:val="28"/>
        </w:rPr>
        <w:t xml:space="preserve"> трудностей адаптации первокурсников</w:t>
      </w:r>
    </w:p>
    <w:p w:rsidR="00C65A36" w:rsidRPr="00C65A36" w:rsidRDefault="00C65A36" w:rsidP="00FC2577">
      <w:pPr>
        <w:jc w:val="center"/>
        <w:rPr>
          <w:color w:val="333333"/>
          <w:sz w:val="28"/>
          <w:szCs w:val="28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3"/>
        <w:gridCol w:w="5927"/>
      </w:tblGrid>
      <w:tr w:rsidR="00FC2577" w:rsidRPr="00776B4D" w:rsidTr="00E37E23">
        <w:trPr>
          <w:tblCellSpacing w:w="0" w:type="dxa"/>
        </w:trPr>
        <w:tc>
          <w:tcPr>
            <w:tcW w:w="2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jc w:val="center"/>
              <w:rPr>
                <w:sz w:val="28"/>
                <w:szCs w:val="28"/>
              </w:rPr>
            </w:pPr>
            <w:r w:rsidRPr="00C65A36">
              <w:rPr>
                <w:bCs/>
                <w:sz w:val="28"/>
                <w:szCs w:val="28"/>
              </w:rPr>
              <w:t>Трудности адаптации первокурсников в колледже</w:t>
            </w:r>
          </w:p>
        </w:tc>
        <w:tc>
          <w:tcPr>
            <w:tcW w:w="6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jc w:val="center"/>
              <w:rPr>
                <w:sz w:val="28"/>
                <w:szCs w:val="28"/>
              </w:rPr>
            </w:pPr>
            <w:r w:rsidRPr="00C65A36">
              <w:rPr>
                <w:bCs/>
                <w:sz w:val="28"/>
                <w:szCs w:val="28"/>
              </w:rPr>
              <w:t>Способы выявления трудностей адаптации первокурсников в колледже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Недисциплинированность</w:t>
            </w:r>
          </w:p>
        </w:tc>
        <w:tc>
          <w:tcPr>
            <w:tcW w:w="6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Анализ рапортов посещаемости групп</w:t>
            </w:r>
          </w:p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Сбор сведений о посещаемости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Неустойчивая и низкая успеваемость по учебным предметам</w:t>
            </w:r>
          </w:p>
        </w:tc>
        <w:tc>
          <w:tcPr>
            <w:tcW w:w="6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3268EA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Анализ успеваемости 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3268EA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Конфликтность </w:t>
            </w:r>
            <w:r w:rsidR="003268EA" w:rsidRPr="00C65A36">
              <w:rPr>
                <w:sz w:val="28"/>
                <w:szCs w:val="28"/>
              </w:rPr>
              <w:t>с обучающимися</w:t>
            </w:r>
            <w:r w:rsidRPr="00C65A36">
              <w:rPr>
                <w:sz w:val="28"/>
                <w:szCs w:val="28"/>
              </w:rPr>
              <w:t xml:space="preserve"> и преподавателями</w:t>
            </w:r>
          </w:p>
        </w:tc>
        <w:tc>
          <w:tcPr>
            <w:tcW w:w="6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Анализ ситуаций</w:t>
            </w:r>
          </w:p>
          <w:p w:rsidR="00FC2577" w:rsidRPr="00C65A36" w:rsidRDefault="00FC2577" w:rsidP="00E37E23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Беседа с </w:t>
            </w:r>
            <w:r w:rsidR="003268EA" w:rsidRPr="00C65A36">
              <w:rPr>
                <w:sz w:val="28"/>
                <w:szCs w:val="28"/>
              </w:rPr>
              <w:t>куратором, мастером п/о</w:t>
            </w:r>
            <w:r w:rsidRPr="00C65A36">
              <w:rPr>
                <w:sz w:val="28"/>
                <w:szCs w:val="28"/>
              </w:rPr>
              <w:t xml:space="preserve"> и преподавателями</w:t>
            </w:r>
          </w:p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Анкетирование групп первокурсников</w:t>
            </w:r>
          </w:p>
        </w:tc>
      </w:tr>
      <w:tr w:rsidR="00FC2577" w:rsidRPr="00776B4D" w:rsidTr="00E37E23">
        <w:trPr>
          <w:tblCellSpacing w:w="0" w:type="dxa"/>
        </w:trPr>
        <w:tc>
          <w:tcPr>
            <w:tcW w:w="2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spacing w:after="54"/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>Наличие беспокойства, плохое самочувствие</w:t>
            </w:r>
          </w:p>
        </w:tc>
        <w:tc>
          <w:tcPr>
            <w:tcW w:w="6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2577" w:rsidRPr="00C65A36" w:rsidRDefault="00FC2577" w:rsidP="00E37E23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Анкетирование и психологическое тестирование </w:t>
            </w:r>
            <w:r w:rsidR="003268EA" w:rsidRPr="00C65A36">
              <w:rPr>
                <w:sz w:val="28"/>
                <w:szCs w:val="28"/>
              </w:rPr>
              <w:t>обучающихся</w:t>
            </w:r>
            <w:r w:rsidRPr="00C65A36">
              <w:rPr>
                <w:sz w:val="28"/>
                <w:szCs w:val="28"/>
              </w:rPr>
              <w:t xml:space="preserve"> первых курсов</w:t>
            </w:r>
          </w:p>
          <w:p w:rsidR="00FC2577" w:rsidRPr="00C65A36" w:rsidRDefault="00FC2577" w:rsidP="00E37E23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Наблюдения в ходе занятий, на переменах, в условиях повседневной жизни </w:t>
            </w:r>
          </w:p>
          <w:p w:rsidR="00FC2577" w:rsidRPr="00C65A36" w:rsidRDefault="00FC2577" w:rsidP="003268EA">
            <w:pPr>
              <w:rPr>
                <w:sz w:val="28"/>
                <w:szCs w:val="28"/>
              </w:rPr>
            </w:pPr>
            <w:r w:rsidRPr="00C65A36">
              <w:rPr>
                <w:sz w:val="28"/>
                <w:szCs w:val="28"/>
              </w:rPr>
              <w:t xml:space="preserve">Беседы </w:t>
            </w:r>
            <w:r w:rsidR="003268EA" w:rsidRPr="00C65A36">
              <w:rPr>
                <w:sz w:val="28"/>
                <w:szCs w:val="28"/>
              </w:rPr>
              <w:t>с куратором, мастером п/о и преподавателями</w:t>
            </w:r>
          </w:p>
        </w:tc>
      </w:tr>
    </w:tbl>
    <w:p w:rsidR="00FC2577" w:rsidRPr="00776B4D" w:rsidRDefault="00FC2577" w:rsidP="00FC2577"/>
    <w:p w:rsidR="00FC2577" w:rsidRPr="00776B4D" w:rsidRDefault="00FC2577" w:rsidP="00FC2577">
      <w:pPr>
        <w:outlineLvl w:val="2"/>
        <w:rPr>
          <w:b/>
          <w:bCs/>
        </w:rPr>
      </w:pPr>
    </w:p>
    <w:p w:rsidR="004265C3" w:rsidRDefault="004265C3"/>
    <w:sectPr w:rsidR="004265C3" w:rsidSect="00D757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F99"/>
    <w:multiLevelType w:val="multilevel"/>
    <w:tmpl w:val="938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D0D96"/>
    <w:multiLevelType w:val="multilevel"/>
    <w:tmpl w:val="E0B6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D419DB"/>
    <w:multiLevelType w:val="multilevel"/>
    <w:tmpl w:val="274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178EA"/>
    <w:multiLevelType w:val="multilevel"/>
    <w:tmpl w:val="0B1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863"/>
    <w:rsid w:val="003268EA"/>
    <w:rsid w:val="004265C3"/>
    <w:rsid w:val="007D5624"/>
    <w:rsid w:val="00AC4BC6"/>
    <w:rsid w:val="00C65A36"/>
    <w:rsid w:val="00C70863"/>
    <w:rsid w:val="00D62821"/>
    <w:rsid w:val="00D7570A"/>
    <w:rsid w:val="00E56160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E046"/>
  <w15:docId w15:val="{170CB2CB-9EC9-44ED-9017-5D59C84A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Notebook_119</dc:creator>
  <cp:keywords/>
  <dc:description/>
  <cp:lastModifiedBy>Сергей Адамович</cp:lastModifiedBy>
  <cp:revision>6</cp:revision>
  <cp:lastPrinted>2019-09-06T07:02:00Z</cp:lastPrinted>
  <dcterms:created xsi:type="dcterms:W3CDTF">2019-09-02T06:35:00Z</dcterms:created>
  <dcterms:modified xsi:type="dcterms:W3CDTF">2019-09-06T07:04:00Z</dcterms:modified>
</cp:coreProperties>
</file>