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bookmarkStart w:id="0" w:name="_GoBack"/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Методические рекомендации по составлению плана учебного занятия</w:t>
      </w:r>
      <w:bookmarkEnd w:id="0"/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Введение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Занятие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– составная часть учебного процесса. Учебная деятельность преподавателя и учащихся в значительной мере сосредотачивается на занятии. Вот почему качество подготовки учащихся по той или иной учебной дисциплине во многом определяется уровнем поведения занятия, его содержательной и методической наполненностью, его атмосферой. Для того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чтобы этот уровень был достаточной высоким, надо, чтобы преподаватель в ходе подготовки занятия постарался сделать его своеобразным педагогическим произведением со своим замыслом, завязкой и развязкой подобно любому произведению искусства.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Как же построить такое занятие?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Как сделать так, чтобы занятие не только вооружало учащихся знаниями и умениями, значимость которых невозможно оспорить, но чтобы всё, что происходит на занятии, вызывало у учащихся искренний интерес, подлинную увлеченность, формировало их творческое сознание?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Рекомендации, приведенные ниже, могут помочь преподавателю в подготовке такого занятия. Изложим их в той последовательности, в которой готовится занятие. Итак: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1. 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Первое, с чего надо начать подготовку к уроку: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четко определить и сформулировать для себя его тему;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определить место темы в учебном курсе;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определить ведущие понятия, на которые опирается данное занятие, иначе говоря, посмотреть на занятие, посмотреть на занятие ретроспективно;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и, наоборот, обозначить для себя ту часть учебного материала занятия, которая будет использована в дальнейшем, иначе говоря, посмотреть на занятие сквозь призму перспективы своей деятельности.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Определить и четко сформулировать для себя отдельно для учащихся целевую установку занятия 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зачем он вообще нужен? В связи с этим надо обозначить обучающие, развивающие и воспитывающие функции занятия.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3. 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Спланировать учебный материал урока: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этого надо: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Подобрать литературу по теме. При этом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Надо отобрать из доступного материала только тот, который служит решению поставленных задач наиболее простым способом.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4. Подобрать учебные издания, целью которых является:</w:t>
      </w:r>
    </w:p>
    <w:p w:rsidR="00BB6090" w:rsidRPr="00BB6090" w:rsidRDefault="00BB6090" w:rsidP="00BB6090">
      <w:pPr>
        <w:numPr>
          <w:ilvl w:val="0"/>
          <w:numId w:val="1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узнавание нового материала;</w:t>
      </w:r>
    </w:p>
    <w:p w:rsidR="00BB6090" w:rsidRPr="00BB6090" w:rsidRDefault="00BB6090" w:rsidP="00BB6090">
      <w:pPr>
        <w:numPr>
          <w:ilvl w:val="0"/>
          <w:numId w:val="1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воспроизведение;</w:t>
      </w:r>
    </w:p>
    <w:p w:rsidR="00BB6090" w:rsidRPr="00BB6090" w:rsidRDefault="00BB6090" w:rsidP="00BB6090">
      <w:pPr>
        <w:numPr>
          <w:ilvl w:val="0"/>
          <w:numId w:val="1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применение знаний в знакомой ситуации;</w:t>
      </w:r>
    </w:p>
    <w:p w:rsidR="00BB6090" w:rsidRPr="00BB6090" w:rsidRDefault="00BB6090" w:rsidP="00BB6090">
      <w:pPr>
        <w:numPr>
          <w:ilvl w:val="0"/>
          <w:numId w:val="1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применение знаний в незнакомой ситуации;</w:t>
      </w:r>
    </w:p>
    <w:p w:rsidR="00BB6090" w:rsidRPr="00BB6090" w:rsidRDefault="00BB6090" w:rsidP="00BB6090">
      <w:pPr>
        <w:numPr>
          <w:ilvl w:val="0"/>
          <w:numId w:val="1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творческий подход к знаниям.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Упорядочить учебные задания в соответствии с принципом «от простого к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сложному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».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Составить 3 набора заданий:</w:t>
      </w:r>
    </w:p>
    <w:p w:rsidR="00BB6090" w:rsidRPr="00BB6090" w:rsidRDefault="00BB6090" w:rsidP="00BB6090">
      <w:pPr>
        <w:numPr>
          <w:ilvl w:val="0"/>
          <w:numId w:val="2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задания, подводящие учащегося к воспроизведению материала;</w:t>
      </w:r>
    </w:p>
    <w:p w:rsidR="00BB6090" w:rsidRPr="00BB6090" w:rsidRDefault="00BB6090" w:rsidP="00BB6090">
      <w:pPr>
        <w:numPr>
          <w:ilvl w:val="0"/>
          <w:numId w:val="2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задания, способствующие осмыслению материала учебником;</w:t>
      </w:r>
    </w:p>
    <w:p w:rsidR="00BB6090" w:rsidRPr="00BB6090" w:rsidRDefault="00BB6090" w:rsidP="00BB6090">
      <w:pPr>
        <w:numPr>
          <w:ilvl w:val="0"/>
          <w:numId w:val="2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задания, способствующие закреплению материала учебником.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4.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Продумать «изюминку» урока.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Каждый урок должен содержать 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известному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пр.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5.Сгруппировать отобранный учебный материал.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Спланировать </w:t>
      </w:r>
      <w:proofErr w:type="gramStart"/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контроль за</w:t>
      </w:r>
      <w:proofErr w:type="gramEnd"/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деятельностью учащихся на уроке, для чего подумать:</w:t>
      </w:r>
    </w:p>
    <w:p w:rsidR="00BB6090" w:rsidRPr="00BB6090" w:rsidRDefault="00BB6090" w:rsidP="00BB6090">
      <w:pPr>
        <w:numPr>
          <w:ilvl w:val="0"/>
          <w:numId w:val="3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что контролировать;</w:t>
      </w:r>
    </w:p>
    <w:p w:rsidR="00BB6090" w:rsidRPr="00BB6090" w:rsidRDefault="00BB6090" w:rsidP="00BB6090">
      <w:pPr>
        <w:numPr>
          <w:ilvl w:val="0"/>
          <w:numId w:val="3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как контролировать;</w:t>
      </w:r>
    </w:p>
    <w:p w:rsidR="00BB6090" w:rsidRPr="00BB6090" w:rsidRDefault="00BB6090" w:rsidP="00BB6090">
      <w:pPr>
        <w:numPr>
          <w:ilvl w:val="0"/>
          <w:numId w:val="3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как использовать результаты контроля.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 этом не забывать, что чем чаще контролируется работа всех, тем легче увидеть типичные ошибки и затруднения, а также показать учащимся подлинный интерес учителя к их работе.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7. Подготовить оборудование для урока.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Составить список необходимых учебно-наглядных пособий, приборов, технических средств обучения. Проверить, все ли работает. Продумать вид классной доски так, чтобы весь новый материал на доске в виде опорного конспекта.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8. 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Продумать задание на дом: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его содержательную часть, а также рекомендации по его выполнению.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9. Подготовленный таким образом урок должен лечь в конспект.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Примеры формулировок целей занятия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Воспитательные цели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воспитывать у учащихся любовь к будущей профессии;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воспитывать у учащихся потребность знать дисциплину, качественно производить трудовые операции, овладевать профессиональным мастерством;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-Стимулировать у учащихся желание выполнять познавательные задачи на уроке и во внеурочное время;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воспитывать у учащихся потребность давать самостоятельную оценку фактам, явлениям окружающего мира;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воспитывать коллективизм, стремление к взаимопомощи;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            - помощь учащимся осознать ценность совместной деятельности;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развивать мотивацию учения через удовлетворение потребностей учащихся в содержательном общении и сотрудничестве с преподавателем и однокурсниками через деловое сотрудничество (работа в парах переменного состава, микро группах и т. д.);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способствовать установлению положительных межличностных отношений в группе;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способствовать стремлению учащихся завоевать авторитет у однокурсников и преподавателя;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воспитывать у учащихся чувство субординации, уважение к старшим;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воспитывать у учащихся чувство такта, деликатность в общении;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знакомить учащихся с правилами этикета;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           - воспитывать отзывчивость, способность к сопереживанию,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эмпатии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воспитывать у учащихся инициативность;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воспитывать у учащихся пунктуальность к работе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воспитывать чувство ответственности за порученное дело, исполнительность, аккуратность, добросовестность, чувство долга;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-воспитывать у будущих специалистов ответственность за точность и аккуратность записей в учётной (отчётной, финансовой) документации и внимательность в расчётах;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воспитывать у учащихся финансовую дисциплину;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воспитывать у учащихся собранность, аккуратность в работе, терпеливость в процессе выполнения трудовых операций;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подвести учащихся к пониманию уровня ответственности специалиста при выполнении технологических операций (каких?);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            - воспитывать у учащихся уважение и ответственное отношение к труду, честность, бескорыстность;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воспитывать у учащихся бережное отношение к общественному достоянию (государственному имуществу, частной собственности, материальным ценностям, природным богатствам);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актуализировать личностные смыслы учащихся по теме (по вопросу);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подвести учащихся к сознанию социальной, практической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,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личностной значимости содержания темы…(вопроса о… учебной дисциплины…);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создать условия для сознания необходимости получения знаний, приобретение умений и навыков посредством изучения темы… (раздела, вопроса);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способствовать становлению профессиональной (личной, гражданской) позиции учащегося;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- содействовать формированию мировоззренческих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категорий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…например «добро», «истина», «красота», «любовь» и т.д.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-воспитывать у учащихся патриотизм, приверженность к национальным ценностям;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воспитывать у учащихся гуманизм, приверженность к общечеловеческим ценностям;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воспитывать у учащихся приверженность к демократическим ценностям и идеалам;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раскрыть идеальную сущность;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осуществлять нравственное (гражданское, патриотическое, правовое, экологическое, экономическое, эстетическое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)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воспитание учащихся на основе изучения вопроса о …;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оказывать влияние на становление гражданственности личности;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знакомить учащихся с событиями общественно – политической жизни в стране и за рубежом;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формировать у учащихся эстетический вкус;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- развивать у чувство восхищение…(чем?), гордости…(за что?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Например, за достижения отечественной науки… техники…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)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позитивное отношение к учению через создание ситуации успеха на основе применения…(какой технологии, метода, приёма, формы работы?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Например, технологии коллективного обучения… метода деловой игры… метода проекта… метода мозгового штурма… и т. д.);</w:t>
      </w:r>
      <w:proofErr w:type="gramEnd"/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воспитывать у учащихся уверенность в себе, своих силах и возможностях;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воспитывать у учащихся волю, способность к преодолению трудностей в профессиональной деятельности;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стимулировать проявление у учащихся воли, настойчивости, стремления довести начатую работу до конца;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воспитывать у учащихся выдержку, самообладание, невозмутимость духа в ситуациях интеллектуальных затруднений, уверенное поведение во время публичного выступления;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воспитывать у учащихся решительность, целеустремлённость;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воспитывать у учащихся умение отстаивать свою позицию, собственные взгляды и убеждения;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создавать атмосферу эмоционального подъёма в начале изучения раздела… (темы…модуля…курса учебной дисциплины…);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осуществлять воспитание здорового образа жизни на основе изучения вопроса о…;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-воспитывать отрицательное отношение к алкоголизму, наркомании, стремление к здоровому образу жизни;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побуждать учащихся к самовоспитанию (самообразованию, саморазвитию);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формировать у учащихся адекватную, устойчивую самооценку личности;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показать важность…(чего?);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объяснить необходимость…(чего?).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Примеры формулировок развивающих целей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Формировать организационную и познавательную самостоятельность будущих специалистов…(здесь и далее можно указывать, на основе изучения какого вопроса или на основе использования какого метода, приёма, формы учебной работы развивается то или иное качество);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ставить цель, планировать предстоящую деятельность;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ставить реально достижимые цели;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разумно распределять своё время, интеллектуальные и физические силы;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сосредоточиться (концентрироваться) на главном;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Мотивировать учащихся к изучению учебного материала без посторонней помощи;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получать и использовать информацию;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эффективно читать и конспектировать (реферировать) литературные источники;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составлять план (тезисы) изучаемого материала и использовать его (их);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составлять схему (блок-схему, таблицу, график, диораму и т.п.);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комбинировать материал, взятый из различных источников;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формировать у будущих специалистов навыки безопасности жизнедеятельности;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оперативную память и внимание…;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абстрактное мышление на основе изучения вопроса о…;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         - развивать у учащихся аналитико-синтезирующее мышление на основе изучения вопроса о…;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наблюдательность, находчивость, любознательность;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будущих специалистов способность принимать научные (технические) решения;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находить скрытые взаимосвязи и закономерности в познаваемом объекте;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анализировать объект познания (например: текст, определения понятия, задачу и т.п.);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применять различные подходы при анализе решения проблемы;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выделять главное, существенное в познаваемом объекте (определении понятия, правиле, законе, задаче и т. п.);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развивать у учащихся умение сравнивать объекты познания по существенным признакам;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у учащихся умение составлять факты и события;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у учащихся умение классифицировать познаваемые объекты;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у учащихся умение видеть и формировать проблему, вырабатывать пути её решения;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у учащихся умение принимать ответственное решение в нестандартной производственной ситуации (в ситуации познавательного затруднения; в ситуации выбора);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у учащихся умение принимать коллективные решения (принимать решения сообща);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стимулировать творческую инициативность учащихся;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- развивать у учащихся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творческое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(креативные) способности (способности и генерированию идей, ассоциативной беглости и 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 xml:space="preserve">адаптивной гибкости мышления, оригинальности мышления, способности к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символотворчеству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воображению и т.п.);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у учащихся способность генерировать, формулировать и демонстрировать коллегам собственные идеи (научные, технические решения);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у учащихся умение выдвигать обоснованные гипотезы;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у учащихся воображение (фантазию);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у учащихся способность к прогнозированию процессов, явлений, а также результатов своей деятельности;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- развивать у учащихся одной дисциплинарной области способность и стремление к переносу знаний, умений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из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(указываем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эту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область) в другую (указываем, в какую, например, способность и стремление к переносу знаний, умений из конструктивного права в области политологии);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у учащихся умение выступать публично, аргументировать свою позицию в споре;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дискуссионную культуру учащихся;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- формировать навыки развития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многологической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(диалогической) речи учащихся, обогащать словарный запас;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коммуникативные способности учащихся;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- развивать у учащихся умение осуществлять самоконтроль, самооценку и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самокоррекцию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своей деятельности;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у учащихся способность понимать своё эмоциональное состояние и причины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 порождающие;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развивать у учащихся способность к рефлексии;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развитие у будущих специалистов умений пользоваться … (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указываем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чем именно, например, ПВЭМ, микрокалькулятором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ит.п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формировать развитие различных видов мышления, необходимых для будущих специалистов;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Примеры формулировок методических целей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- апробировать метод… (указываем метод, приём на материале темы…);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отрабатывать организацию (указываем форму работы учащихся на занятии);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отрабатывать применение… (указываем методику, например, методику контроля результатов выполнения письменных упражнений на практическом занятии);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отрабатывать методику организации… (например, отрабатывать методику организац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ии ау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диторной самостоятельной работы учащихся на практическом занятии по дисциплине…);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- проверить эффективность… (указываем технологию, метод, приём, форму обучения,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например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проверить эффективность применения технологии «мозгового штурма» на занятии);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реализовать… (указываем подход, принцип, например, реализовать индивидуальный дифференцированный подход в процессе выполнения учащимися заданий для самостоятельной работы);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продемонстрировать применение… (технологии, метода, приёма, формы обучения);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показать использование метода педагогической технологии… или её элемент;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показать результаты использования той или иной педагогической технологии;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познакомить преподавателей с… (указываем новую форму, технологию, методику обучения);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Методические цели преподавателю не обязательно расписывать при планировании своего учебного занятия. Эти цели послужить помощникам при самоанализе проведённого занятия, особенно для преподавателей, недавно работающих в колледжах.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Приведенные для примера методические цели могут использоваться как для открытых (показательных) занятий, так и для открытых занятий в более узком значении, например, с целью демонстрации определённого метода из педагогического опыта для своих коллег или при осуществлении программы наставничества для 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начинающих преподавателей, а может быть и для совместно проведённого фрагмента определённого вида занятий.</w:t>
      </w:r>
      <w:proofErr w:type="gramEnd"/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Контроль знаний, умений и навыков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 По периодичности и назначению различают виды контроля: поурочный, тематический, периодический (промежуточный) и итоговый.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Поурочный контроль учебной деятельности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обучающихся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проводится с целью проверки усвоения обучающимися программного материала в процессе изучения определённой темы. Он имеет корректирующее, воспитательное, стимулирующее значение. При осуществлении поурочного контроля важна оценка процесса учебной деятельности обучающихся, их мыслительных операций, познавательных и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общеучебных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умений, использования ими рациональных и способов выполнения задания; необходимо учитывать проявление интереса к учению, стремление к достижению поставленной цели, волевых усилий и других личностных качеств.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Тематический контроль предназначен для проверки и оценивания результатов усвоения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обучающимися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материала определённой темы (тем) или раздела (разделов) учебной программы.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Периодический (промежуточный) контроль осуществляется с целью проверки результатов усвоения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обучающимися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учебного материала за длительный период времени, например за полугодие, учебный год.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Итоговый контроль предполагает определение уровня учебных достижений обучающихся по предмету (дисциплине) или результатов освоения профессии в целом.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 методам педагогического контроля относятся: повседневное наблюдение за учебной деятельностью учащихся, опрос (он может быть письменным, устным, комбинированным, индивидуальным, групповым, фронтальным), проверка выполнения домашних заданий, программированный контроль (тестирование), который может проводиться как использованием, так и без использования ПВЭМ, самоконтроль.</w:t>
      </w:r>
      <w:proofErr w:type="gramEnd"/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К формам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контроля за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учебной деятельностью можно отнести: контрольные работы, обязательные контрольные работы, 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экзамены, выпускные квалификационные экзамены, дипломные работы и проекты. 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ПРИМЕРЫ ФОРМУЛИРОВКИ ЦЕЛЕЙ УЧЕБНОГО ЗАНЯТИЯ ПО УРОВНЮ УСВОЕНИЯ МАТЕРИАЛА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Для учебного занятия изучения нового учебного материала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(т. е. лекции, беседы, работы с учебником,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киноурока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т. д.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)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формулируется цель либо на уровне представления, либо на уровне понимания.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</w:t>
      </w:r>
      <w:proofErr w:type="gramStart"/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Для учебного занятия закрепления знаний, совершенствование умений и навыков (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т. е. практического или лабораторного занятия формулируется цель на уровне применения.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Цель на уровне творчества (переноса) преподаватель только предлагает (ставит в уме), организуя работу с отдельными (одарёнными) учащимися, реализуя индивидуальный подход обучения.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Для учебных занятий обобщения и систематизации знаний 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обучающая цель может быть сформулирована так: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- систематизировать знания, умения учащихся по теме … (разделу… модулю… курсу учебной дисциплины…).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Для учебных занятий контроля и коррекции знаний, умений и </w:t>
      </w:r>
      <w:proofErr w:type="spellStart"/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навыков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обучающая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цель может быть сформулирована так: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        - 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осуществить контроль знаний, умений учащихся по теме … (разделу… модулю… курсу учебной дисциплины…).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Для комбинированных видов занятий 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рекомендуется формулировать две обучающие цели, соответствующие обеим составным частям такого учебного занятия.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1.Формулирование обучающей цели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7620000" cy="8220075"/>
            <wp:effectExtent l="0" t="0" r="0" b="9525"/>
            <wp:docPr id="3" name="Рисунок 3" descr="http://lgatk.edu.by/sm_full.aspx?guid=1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gatk.edu.by/sm_full.aspx?guid=192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МОТИВАЦИЯ ПОЗНАВАТЕЛЬНОЙ ДЕЯТЕЛЬНОСТИ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это сложный психический процесс, в результате которого учение приобретает определённый личностный смысл.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           Мера мотивации внешне проявляется в применении, внимании и усидчивости учащегося. Показателями эффективности мотивации служат: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 - быстрота включения в познавательный процесс;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степень устойчивости интереса в течени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всего занятия;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- настойчивость в решении учебных задач и получение конкретного результата;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 Мотивация – это внутренняя движущая сила познавательных действий учащихся, поэтому она становится мощным фактором активизации познавательной деятельности, создаёт у них стойкий интерес в учении.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Важную роль в мотивации познавательной деятельности играет первый этап методической системы технологии обучения – «мотивация». Он призван пробудить интерес к изучению темы, создать соответствующий эмоционально – волевой настрой для предстоящей учебной деятельности.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Пример мотивации: занимательность, проблемные ситуации, познавательн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о-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ценностные ориентиры в учении и жизни, роль знания и профессиональной деятельности и т.д.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Сущность отдельных ситуаций: «ситуация предположения», «ситуация конфликта», «ситуация неожиданности» и т.д. «Ситуация неожиданности» создаётся при ознакомлении с явлениями и фактами вызывающими удивление, необычность и служат в дальнейшем основанием для изучения темы.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Рефлексия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Рефлексия – «обращение» - процесс самопознания субъектом внутренних психических актов и состояний. Понятие рефлексии возникло в философии и означало процесс размышления индивида о происходящем в его собственном сознании.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Рефлексия социальной психологии выступает в форме осознания действующим субъектом – лицом или общностью - того, как они в действительности воспринимаются и оцениваются другими индивидами или общностями.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Рефлексия – это не просто знания или понимание субъектом самого себя, но и выяснение того, как другие знают и понимают «рефлектирующего», его личностные способности, эмоциональные реакции и когнитивные (связанные с познанием) представление.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 рефлексивному уровню педагогических способностей можно отнести следующие личностные качества: 1) чувство объекта – педагог чувствителен к информации, которая вызывает наибольший эмоциональный отклик учащихся; 2) Чувство меры такта – педагог чувствителен к изменениям, которые происходит в личности в процессе взаимодействия с ней; 3) чувство причастности – педагог проявляет чувствительность к реакции, которую вызывает у учащихся его собственное воздействие на них;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4) чувство ориентира – педагог прозорлив в определении возможностей учащихся и способов перевода их на более высокий уровень развития.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    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Актуализация прежних знаний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Многие преподаватели полагают, что актуализация – это то же самое, что и опрос, но это не так. Значение слова «актуализация» говорит о том, что надо сделать знания актуальными, нужными в данный момент, т.е. «освежить» прежние знания в памяти. Более того, актуализация означает и психологическую подготовку учащегося: развитие его интереса к теме (проблеме) создание эмоционального настроя, оценку степени готовности к восприятию нового материала. Актуализация ранее усвоенных знаний и способов действия есть установление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внутрипредметной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связи прежних и новых понятий как условий системности усваиваемых знаний и способов действия и основы познавательной самостоятельности учащихся, служит опорой при усвоении новых знаний. Актуализация связана с накоплением у учащихся большого объёма несистематизированных знаний, полученных через средства массовой информации, т.е. имеет и психологическое значение.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Актуализация более широкое понятие или опрос. В неё входит и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контроль за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состоянием знаний учащихся, его умений, навыков.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Видами деятельности учащихся на этапе актуализации могут быть устные ответы на письменные работы, решение задач, 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самостоятельные работы репродуктивного и продуктивного характера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,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взаимопроверки и т.д.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Какие элементы подструктуры урока наиболее характерны для актуализации? В первую очередь, это воспроизведение и осознание связи прежних знаний в новой ситуации. В процессе актуализации или в результате её часто создаётся проблемная ситуация и ставится учебная проблема. Учащийся подготавливается к самостоятельной поисковой деятельности или к осознанному восприятию новых знаний.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Приблизительное распределение времени при проведении комбинированного учебного занятия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Орг. часть - 1-2 мин.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 Вводная часть - 1-2 мин.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 Мотивация - 1-2 мин.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 Входной контроль – 10-15 мин.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Актуализация – 5-10 мин.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Формирование новых знаний - 40-50 мин.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 Закрепление -20-25 мин.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       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Подвед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итогов, рефлексия, выдача д. з. - 5 мин.  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Формы, методы, приемы и средства  обучения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Мето</w:t>
      </w:r>
      <w:proofErr w:type="gramStart"/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д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(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греч. </w:t>
      </w:r>
      <w:proofErr w:type="spellStart"/>
      <w:r w:rsidRPr="00BB6090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methodos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путь) - способ достижения определённых результатов в познании и практике.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                      </w:t>
      </w: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Методы обучени</w:t>
      </w:r>
      <w:proofErr w:type="gramStart"/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я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способы взаимосвязанной деятельности педагогов и учащихся, направленной на достижение целей образования, воспитания и развития школьников (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Бабанский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Ю.К.).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Классификация методов обучения в педагогике:</w:t>
      </w:r>
    </w:p>
    <w:p w:rsidR="00BB6090" w:rsidRPr="00BB6090" w:rsidRDefault="00BB6090" w:rsidP="00BB6090">
      <w:pPr>
        <w:numPr>
          <w:ilvl w:val="0"/>
          <w:numId w:val="4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 источникам знаний (словесные, наглядные, практические методы).</w:t>
      </w:r>
    </w:p>
    <w:p w:rsidR="00BB6090" w:rsidRPr="00BB6090" w:rsidRDefault="00BB6090" w:rsidP="00BB6090">
      <w:pPr>
        <w:numPr>
          <w:ilvl w:val="0"/>
          <w:numId w:val="4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По дидактическим целям (методы изучения теоретических знаний; формирова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ния умений и навыков; осмысления, углубления и обобщения знаний; контроля и коррекции).</w:t>
      </w:r>
    </w:p>
    <w:p w:rsidR="00BB6090" w:rsidRPr="00BB6090" w:rsidRDefault="00BB6090" w:rsidP="00BB6090">
      <w:pPr>
        <w:numPr>
          <w:ilvl w:val="0"/>
          <w:numId w:val="4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 логической основе (методы индуктивные, дедуктивные, индуктивно-дедуктивные, аналитические, синтетические).</w:t>
      </w:r>
    </w:p>
    <w:p w:rsidR="00BB6090" w:rsidRPr="00BB6090" w:rsidRDefault="00BB6090" w:rsidP="00BB6090">
      <w:pPr>
        <w:numPr>
          <w:ilvl w:val="0"/>
          <w:numId w:val="4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По уровню познавательной активности и самостоятельности слушателей (репродуктивные, эвристические, 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исследовательские методы).</w:t>
      </w: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7620000" cy="7658100"/>
            <wp:effectExtent l="0" t="0" r="0" b="0"/>
            <wp:docPr id="2" name="Рисунок 2" descr="http://lgatk.edu.by/sm_full.aspx?guid=1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gatk.edu.by/sm_full.aspx?guid=19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Классификация приёмов обучения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Приём, в приемлемых в методике значениях этого слова (Ожегов СИ.),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1) отдельное действие;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2) способ в осуществлении чего-нибудь.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педагогической литературе в большинстве случаев считают приём составной частью метода.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Приёмы обучения 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(Львов М.Р.) - составные части методов, конкретные действия учителя и учащихся, подчинённые общему направлению работы, общим установкам, которые определены требованиями метода.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Соответствие приёмов и методов обучения 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(В основе -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Бабанский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Ю.К. Методы обучения в современной школе.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- 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М., 1985).</w:t>
      </w:r>
      <w:proofErr w:type="gramEnd"/>
    </w:p>
    <w:p w:rsidR="00BB6090" w:rsidRPr="00BB6090" w:rsidRDefault="00BB6090" w:rsidP="00BB6090">
      <w:pPr>
        <w:shd w:val="clear" w:color="auto" w:fill="98FB98"/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7620000" cy="11020425"/>
            <wp:effectExtent l="0" t="0" r="0" b="9525"/>
            <wp:docPr id="1" name="Рисунок 1" descr="http://lgatk.edu.by/sm_full.aspx?guid=19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gatk.edu.by/sm_full.aspx?guid=19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0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lastRenderedPageBreak/>
        <w:t>Формы обучения и воспитания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Форма –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 xml:space="preserve"> это вид, тип, устройство, структура, внешнее выражение чего-нибудь, обусловленное определённым содержанием (формы работы).</w:t>
      </w:r>
      <w:proofErr w:type="gramEnd"/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Форма обучения 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(организационная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формаучебного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занятия) зависит от </w:t>
      </w:r>
      <w:proofErr w:type="spellStart"/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метода</w:t>
      </w:r>
      <w:proofErr w:type="gramStart"/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,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</w:t>
      </w:r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ежащего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в основе его организации.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Выделяют следующие </w:t>
      </w: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организационные формы обучения: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-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урок (учебное занятие);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-игра-занятие;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-учебно-производственная практика;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консультация;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лекция;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практикум;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лабораторная работа;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дискуссия;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деловая игра;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игровое проектирование;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экскурсия;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контрольная работа;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самостоятельная домашняя работа (выполнение домашнего задания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)</w:t>
      </w:r>
      <w:proofErr w:type="gramStart"/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 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  <w:proofErr w:type="gramEnd"/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Формы внеаудиторной работы по учебной дисциплине: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неделя;                                    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декада;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месячник;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конкурс;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-     выставка;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конференция;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дискуссия;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диспут.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Формы воспитательной работы: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клубы (объединения, центры) по интересам;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кружки;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детские общественные организации;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вечер;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ролевая игра;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деловая игра;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интеллектуально-познавательная игра;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экскурсия;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игра-путешествие;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час куратора;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    "круглый стол".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Средства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обучения и воспитания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Средства обучения 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(Полонский В.М.) - все объекты и процессы (материальные и материализованные), которые служат источником учебной информации и инструментами (собственно средствами) для усвоения содержания учебного материала, развития и воспитания учащихся.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Средства обучения в </w:t>
      </w:r>
      <w:proofErr w:type="gramStart"/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широком</w:t>
      </w:r>
      <w:proofErr w:type="gramEnd"/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</w:t>
      </w:r>
      <w:proofErr w:type="spellStart"/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понимании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складываются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из 3-х компонентов (Львов М.Р.):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а) учебного, дидактического материала, составляющего содержание обучения: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-   понятий и терминов;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их определений;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правил;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примеров, иллюстрирующих определения и правила;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текстов учебников, учебных пособий, содержащих понятия, термины.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б) методов и приёмов обучения: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усвоения теории;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формирования умений и навыков.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в) организации учебно-воспитательной работы в формах: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учебных занятий;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лабораторных занятий;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экскурсий;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-  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внеколледжных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внеаудиторных занятий;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 самостоятельных домашних занятий и др.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Кроме того, особо выделяют </w:t>
      </w: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материальные средства обучения 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(средства обучения в узком понимании):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натуральные объекты: объекты живой природы, приборы, станки, коллекции минералов, гербарии и т.п.;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- иллюстративно-изобразительные средства: картины, репродукции картин, иллюстрации, рисунки, фотографии, плакаты и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.д</w:t>
      </w:r>
      <w:proofErr w:type="spellEnd"/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-демонстрационные (объёмные) средства: муляжи, макеты, модели, объёмные геометрические фигуры и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.д</w:t>
      </w:r>
      <w:proofErr w:type="spellEnd"/>
      <w:proofErr w:type="gram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условно-символические средства: карты, глобус и др.;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экранные средства: кинофильмы, видеофильмы, диафильмы, диапозитивы;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- аудиосредства (звуковые средства): магнитофонная запись, грамзапись, радиопередача и т.п.;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- электронные средства: обучающая компьютерная программа, контролирующая компьютерная программа,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гиперучебник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др.;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графические средства (графические изображения): чертежи, графики, схемы, диаграммы, технические рисунки и т.д.;</w:t>
      </w:r>
      <w:proofErr w:type="gramEnd"/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печатные средства: учебник, сборник упражнений, учебное пособие, словарь, справочник, таблица, карточки (на печатной основе) с заданиями, текстами, упражнениями и др.</w:t>
      </w:r>
      <w:proofErr w:type="gramEnd"/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Возможна следующая классификация средств обучения: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зрительные;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     слуховые;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 зрительно-слуховые.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 xml:space="preserve">Материальные средства </w:t>
      </w:r>
      <w:proofErr w:type="spellStart"/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обучения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можно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подразделить и на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следующие</w:t>
      </w:r>
      <w:r w:rsidRPr="00BB6090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компоненты</w:t>
      </w:r>
      <w:proofErr w:type="spellEnd"/>
      <w:r w:rsidRPr="00BB6090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 </w:t>
      </w: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(М.Р. Львов):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а)       учебные комплексы (комплекты): учебники, учебные пособия, сборники упражнений, словари, карточки, таблицы, звукозаписи, кино - и телефильмы и др.;</w:t>
      </w:r>
      <w:proofErr w:type="gramEnd"/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б)       аппаратура ТСО для воспроизведения звучащей и письменной речи;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в)       контрольно-обучающие устройства, принадлежности письма</w:t>
      </w:r>
      <w:proofErr w:type="gram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.</w:t>
      </w:r>
      <w:proofErr w:type="gramEnd"/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Существует и следующая </w:t>
      </w:r>
      <w:r w:rsidRPr="00BB6090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классификация средств обучения</w:t>
      </w:r>
      <w:r w:rsidRPr="00BB6090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>:</w:t>
      </w:r>
    </w:p>
    <w:p w:rsidR="00BB6090" w:rsidRPr="00BB6090" w:rsidRDefault="00BB6090" w:rsidP="00BB6090">
      <w:pPr>
        <w:numPr>
          <w:ilvl w:val="1"/>
          <w:numId w:val="4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Реальные или натуральные объекты.</w:t>
      </w:r>
    </w:p>
    <w:p w:rsidR="00BB6090" w:rsidRPr="00BB6090" w:rsidRDefault="00BB6090" w:rsidP="00BB6090">
      <w:pPr>
        <w:numPr>
          <w:ilvl w:val="1"/>
          <w:numId w:val="4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Схематические или символические объекты (схемы, чертежи и др.).</w:t>
      </w:r>
    </w:p>
    <w:p w:rsidR="00BB6090" w:rsidRPr="00BB6090" w:rsidRDefault="00BB6090" w:rsidP="00BB6090">
      <w:pPr>
        <w:numPr>
          <w:ilvl w:val="1"/>
          <w:numId w:val="4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Объемные изображения объектов (макеты, муляжи и т.д.).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Плоскостные изображения объектов (картины, рисунки и др.)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5. Визуальные средства (компьютерные программы, слайды, диафильмы и т.д.).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Аудиовизуальные средства (кинофильмы, видеофильмы, телевидение и др.).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7. Звуковые средства (магнитофонные записи, грамзаписи, радиопередачи и т.д.).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8. Дидактические материалы (дидактические карточки, опорные конспекты, памятки и др.).</w:t>
      </w:r>
    </w:p>
    <w:p w:rsidR="00BB6090" w:rsidRPr="00BB6090" w:rsidRDefault="00BB6090" w:rsidP="00BB6090">
      <w:pPr>
        <w:shd w:val="clear" w:color="auto" w:fill="98FB98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Литература</w:t>
      </w:r>
    </w:p>
    <w:p w:rsidR="00BB6090" w:rsidRPr="00BB6090" w:rsidRDefault="00BB6090" w:rsidP="00BB6090">
      <w:pPr>
        <w:numPr>
          <w:ilvl w:val="1"/>
          <w:numId w:val="4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И.Н.Кузнецов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Настольная книга преподавателя. – Мн.: «Современное слово», 2005 г.</w:t>
      </w:r>
    </w:p>
    <w:p w:rsidR="00BB6090" w:rsidRPr="00BB6090" w:rsidRDefault="00BB6090" w:rsidP="00BB6090">
      <w:pPr>
        <w:numPr>
          <w:ilvl w:val="1"/>
          <w:numId w:val="4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Э.М.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Калицкий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(и др.). Разработка средств контроля учебной деятельности: Методические рекомендации. – Мн.: РИПО, 2006 г.</w:t>
      </w:r>
    </w:p>
    <w:p w:rsidR="00BB6090" w:rsidRPr="00BB6090" w:rsidRDefault="00BB6090" w:rsidP="00BB6090">
      <w:pPr>
        <w:numPr>
          <w:ilvl w:val="1"/>
          <w:numId w:val="4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М.А.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Будчан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Методические рекомендации по организации учебно-воспитательного процесса в учреждениях, обеспечивающих получение среднего специального образования. – Минск, 2006 г.</w:t>
      </w:r>
    </w:p>
    <w:p w:rsidR="00BB6090" w:rsidRPr="00BB6090" w:rsidRDefault="00BB6090" w:rsidP="00BB6090">
      <w:pPr>
        <w:numPr>
          <w:ilvl w:val="1"/>
          <w:numId w:val="4"/>
        </w:numPr>
        <w:shd w:val="clear" w:color="auto" w:fill="98FB9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Г.С. </w:t>
      </w:r>
      <w:proofErr w:type="spellStart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Яночкина</w:t>
      </w:r>
      <w:proofErr w:type="spellEnd"/>
      <w:r w:rsidRPr="00BB609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«Проведение занятий практического характера по общеобразовательным предметам: методические рекомендации. – Мн. РИПО, 2007 г.</w:t>
      </w:r>
    </w:p>
    <w:p w:rsidR="00E87EFA" w:rsidRDefault="00E87EFA"/>
    <w:sectPr w:rsidR="00E8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468"/>
    <w:multiLevelType w:val="multilevel"/>
    <w:tmpl w:val="A08E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A7881"/>
    <w:multiLevelType w:val="multilevel"/>
    <w:tmpl w:val="83F8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11B0C"/>
    <w:multiLevelType w:val="multilevel"/>
    <w:tmpl w:val="C3D8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92420"/>
    <w:multiLevelType w:val="multilevel"/>
    <w:tmpl w:val="12F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B9"/>
    <w:rsid w:val="00281FB9"/>
    <w:rsid w:val="00BB6090"/>
    <w:rsid w:val="00E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90"/>
    <w:rPr>
      <w:b/>
      <w:bCs/>
    </w:rPr>
  </w:style>
  <w:style w:type="character" w:customStyle="1" w:styleId="apple-converted-space">
    <w:name w:val="apple-converted-space"/>
    <w:basedOn w:val="a0"/>
    <w:rsid w:val="00BB6090"/>
  </w:style>
  <w:style w:type="character" w:styleId="a5">
    <w:name w:val="Emphasis"/>
    <w:basedOn w:val="a0"/>
    <w:uiPriority w:val="20"/>
    <w:qFormat/>
    <w:rsid w:val="00BB60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90"/>
    <w:rPr>
      <w:b/>
      <w:bCs/>
    </w:rPr>
  </w:style>
  <w:style w:type="character" w:customStyle="1" w:styleId="apple-converted-space">
    <w:name w:val="apple-converted-space"/>
    <w:basedOn w:val="a0"/>
    <w:rsid w:val="00BB6090"/>
  </w:style>
  <w:style w:type="character" w:styleId="a5">
    <w:name w:val="Emphasis"/>
    <w:basedOn w:val="a0"/>
    <w:uiPriority w:val="20"/>
    <w:qFormat/>
    <w:rsid w:val="00BB60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4377</Words>
  <Characters>24953</Characters>
  <Application>Microsoft Office Word</Application>
  <DocSecurity>0</DocSecurity>
  <Lines>207</Lines>
  <Paragraphs>58</Paragraphs>
  <ScaleCrop>false</ScaleCrop>
  <Company>Microsoft</Company>
  <LinksUpToDate>false</LinksUpToDate>
  <CharactersWithSpaces>29272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2020-11-30T06:03:00Z</dcterms:created>
  <dcterms:modified xsi:type="dcterms:W3CDTF">2020-11-30T06:05:00Z</dcterms:modified>
</cp:coreProperties>
</file>